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963C" w14:textId="77777777" w:rsidR="008A1591" w:rsidRDefault="00000000">
      <w:pPr>
        <w:pStyle w:val="BodyText"/>
        <w:ind w:left="29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DF967E" wp14:editId="7CDF967F">
            <wp:extent cx="2238375" cy="22383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963D" w14:textId="77777777" w:rsidR="008A1591" w:rsidRDefault="008A1591">
      <w:pPr>
        <w:pStyle w:val="BodyText"/>
        <w:rPr>
          <w:rFonts w:ascii="Times New Roman"/>
          <w:sz w:val="62"/>
        </w:rPr>
      </w:pPr>
    </w:p>
    <w:p w14:paraId="7CDF963E" w14:textId="77777777" w:rsidR="008A1591" w:rsidRDefault="008A1591">
      <w:pPr>
        <w:pStyle w:val="BodyText"/>
        <w:spacing w:before="96"/>
        <w:rPr>
          <w:rFonts w:ascii="Times New Roman"/>
          <w:sz w:val="62"/>
        </w:rPr>
      </w:pPr>
    </w:p>
    <w:p w14:paraId="7CDF963F" w14:textId="77777777" w:rsidR="008A1591" w:rsidRDefault="00000000">
      <w:pPr>
        <w:pStyle w:val="Title"/>
        <w:spacing w:line="273" w:lineRule="auto"/>
      </w:pPr>
      <w:r>
        <w:rPr>
          <w:w w:val="105"/>
        </w:rPr>
        <w:t>Renewal Application Guidance for a</w:t>
      </w:r>
    </w:p>
    <w:p w14:paraId="7CDF9640" w14:textId="77777777" w:rsidR="008A1591" w:rsidRDefault="00000000">
      <w:pPr>
        <w:pStyle w:val="Title"/>
        <w:spacing w:before="5"/>
      </w:pPr>
      <w:r>
        <w:rPr>
          <w:w w:val="110"/>
        </w:rPr>
        <w:t>Public</w:t>
      </w:r>
      <w:r>
        <w:rPr>
          <w:spacing w:val="-14"/>
          <w:w w:val="110"/>
        </w:rPr>
        <w:t xml:space="preserve"> </w:t>
      </w:r>
      <w:r>
        <w:rPr>
          <w:w w:val="110"/>
        </w:rPr>
        <w:t>Charter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School</w:t>
      </w:r>
    </w:p>
    <w:p w14:paraId="7CDF9641" w14:textId="77777777" w:rsidR="008A1591" w:rsidRDefault="008A1591">
      <w:pPr>
        <w:pStyle w:val="BodyText"/>
        <w:rPr>
          <w:b/>
          <w:sz w:val="62"/>
        </w:rPr>
      </w:pPr>
    </w:p>
    <w:p w14:paraId="7CDF9642" w14:textId="77777777" w:rsidR="008A1591" w:rsidRDefault="008A1591">
      <w:pPr>
        <w:pStyle w:val="BodyText"/>
        <w:rPr>
          <w:b/>
          <w:sz w:val="62"/>
        </w:rPr>
      </w:pPr>
    </w:p>
    <w:p w14:paraId="7CDF9643" w14:textId="77777777" w:rsidR="008A1591" w:rsidRDefault="008A1591">
      <w:pPr>
        <w:pStyle w:val="BodyText"/>
        <w:spacing w:before="757"/>
        <w:rPr>
          <w:b/>
          <w:sz w:val="62"/>
        </w:rPr>
      </w:pPr>
    </w:p>
    <w:p w14:paraId="7CDF9644" w14:textId="77777777" w:rsidR="008A1591" w:rsidRDefault="00000000">
      <w:pPr>
        <w:rPr>
          <w:b/>
          <w:sz w:val="28"/>
        </w:rPr>
      </w:pPr>
      <w:r>
        <w:rPr>
          <w:b/>
          <w:sz w:val="28"/>
        </w:rPr>
        <w:t>Maine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Charter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Commission</w:t>
      </w:r>
    </w:p>
    <w:p w14:paraId="7CDF9645" w14:textId="77777777" w:rsidR="008A1591" w:rsidRDefault="00000000">
      <w:pPr>
        <w:spacing w:before="49" w:line="273" w:lineRule="auto"/>
        <w:ind w:right="5365"/>
        <w:rPr>
          <w:sz w:val="28"/>
        </w:rPr>
      </w:pPr>
      <w:r>
        <w:rPr>
          <w:sz w:val="28"/>
        </w:rPr>
        <w:t xml:space="preserve">182 State House Station Augusta, Maine 04333-0182 </w:t>
      </w:r>
      <w:hyperlink r:id="rId6">
        <w:r>
          <w:rPr>
            <w:color w:val="1154CC"/>
            <w:spacing w:val="-2"/>
            <w:sz w:val="28"/>
            <w:u w:val="thick" w:color="1154CC"/>
          </w:rPr>
          <w:t>www.maine.gov/csc</w:t>
        </w:r>
      </w:hyperlink>
    </w:p>
    <w:p w14:paraId="7CDF9646" w14:textId="77777777" w:rsidR="008A1591" w:rsidRDefault="008A1591">
      <w:pPr>
        <w:pStyle w:val="BodyText"/>
        <w:spacing w:before="53"/>
        <w:rPr>
          <w:sz w:val="28"/>
        </w:rPr>
      </w:pPr>
    </w:p>
    <w:p w14:paraId="7CDF9647" w14:textId="6039C2AA" w:rsidR="008A1591" w:rsidRDefault="00D06536">
      <w:pPr>
        <w:rPr>
          <w:sz w:val="28"/>
        </w:rPr>
      </w:pPr>
      <w:r>
        <w:rPr>
          <w:w w:val="105"/>
          <w:sz w:val="28"/>
        </w:rPr>
        <w:t>July 2025</w:t>
      </w:r>
    </w:p>
    <w:p w14:paraId="7CDF9648" w14:textId="77777777" w:rsidR="008A1591" w:rsidRDefault="008A1591">
      <w:pPr>
        <w:rPr>
          <w:sz w:val="28"/>
        </w:rPr>
        <w:sectPr w:rsidR="008A1591">
          <w:type w:val="continuous"/>
          <w:pgSz w:w="12240" w:h="15840"/>
          <w:pgMar w:top="1460" w:right="1080" w:bottom="280" w:left="1440" w:header="720" w:footer="720" w:gutter="0"/>
          <w:cols w:space="720"/>
        </w:sectPr>
      </w:pPr>
    </w:p>
    <w:p w14:paraId="7CDF9649" w14:textId="77777777" w:rsidR="008A1591" w:rsidRDefault="0000000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DF9680" wp14:editId="7CDF9681">
                <wp:extent cx="5943600" cy="330200"/>
                <wp:effectExtent l="9525" t="0" r="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solidFill>
                          <a:srgbClr val="98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DF9686" w14:textId="77777777" w:rsidR="008A1591" w:rsidRDefault="00000000">
                            <w:pPr>
                              <w:spacing w:before="107"/>
                              <w:ind w:left="8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20"/>
                                <w:sz w:val="24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DF968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8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" fillcolor="#980000" strokeweight="1pt">
                <v:path arrowok="t"/>
                <v:textbox inset="0,0,0,0">
                  <w:txbxContent>
                    <w:p w14:paraId="7CDF9686" w14:textId="77777777" w:rsidR="008A1591" w:rsidRDefault="00000000">
                      <w:pPr>
                        <w:spacing w:before="107"/>
                        <w:ind w:left="8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20"/>
                          <w:sz w:val="24"/>
                        </w:rPr>
                        <w:t>Introduction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DF964A" w14:textId="77777777" w:rsidR="008A1591" w:rsidRDefault="008A1591">
      <w:pPr>
        <w:pStyle w:val="BodyText"/>
        <w:spacing w:before="27"/>
      </w:pPr>
    </w:p>
    <w:p w14:paraId="7CDF964B" w14:textId="77777777" w:rsidR="008A1591" w:rsidRDefault="00000000">
      <w:pPr>
        <w:pStyle w:val="BodyText"/>
        <w:spacing w:line="273" w:lineRule="auto"/>
        <w:ind w:right="359"/>
        <w:jc w:val="both"/>
      </w:pPr>
      <w:r>
        <w:t>This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provides</w:t>
      </w:r>
      <w:r>
        <w:rPr>
          <w:spacing w:val="40"/>
        </w:rPr>
        <w:t xml:space="preserve"> </w:t>
      </w:r>
      <w:r>
        <w:t>guidance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submitting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renewal </w:t>
      </w:r>
      <w:r>
        <w:rPr>
          <w:w w:val="110"/>
        </w:rPr>
        <w:t>of a public charter school (Application) to the Maine Charter School Commission. The following sections include an overview of the charter renewal process and detailed requirements for</w:t>
      </w:r>
      <w:r>
        <w:rPr>
          <w:spacing w:val="-4"/>
          <w:w w:val="110"/>
        </w:rPr>
        <w:t xml:space="preserve"> </w:t>
      </w:r>
      <w:r>
        <w:rPr>
          <w:w w:val="110"/>
        </w:rPr>
        <w:t>preparing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submitting </w:t>
      </w:r>
      <w:r>
        <w:t>the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Maine</w:t>
      </w:r>
      <w:r>
        <w:rPr>
          <w:spacing w:val="40"/>
        </w:rPr>
        <w:t xml:space="preserve"> </w:t>
      </w:r>
      <w:r>
        <w:t>Charter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Commission.</w:t>
      </w:r>
    </w:p>
    <w:p w14:paraId="7CDF964C" w14:textId="77777777" w:rsidR="008A1591" w:rsidRDefault="008A1591">
      <w:pPr>
        <w:pStyle w:val="BodyText"/>
        <w:spacing w:before="47"/>
      </w:pPr>
    </w:p>
    <w:p w14:paraId="7CDF964D" w14:textId="77777777" w:rsidR="008A1591" w:rsidRDefault="00000000">
      <w:pPr>
        <w:pStyle w:val="BodyText"/>
        <w:spacing w:line="273" w:lineRule="auto"/>
        <w:ind w:right="358"/>
        <w:jc w:val="both"/>
      </w:pPr>
      <w:r>
        <w:rPr>
          <w:w w:val="110"/>
        </w:rPr>
        <w:t>The school’s Application presents evidence of the school’s performance during the current charter period. The application process also allows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the </w:t>
      </w:r>
      <w:r>
        <w:t>school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examine its practices and decisions over the current charter term, offer explanations for any performance or operational issues, identify actions </w:t>
      </w:r>
      <w:r>
        <w:rPr>
          <w:w w:val="110"/>
        </w:rPr>
        <w:t xml:space="preserve">taken to correct past problems, and provide information regarding the </w:t>
      </w:r>
      <w:r>
        <w:t xml:space="preserve">school’s plans for improvement in the future. By presenting full and accurate </w:t>
      </w:r>
      <w:r>
        <w:rPr>
          <w:w w:val="110"/>
        </w:rPr>
        <w:t xml:space="preserve">information along with a context for the information, the school has the </w:t>
      </w:r>
      <w:r>
        <w:rPr>
          <w:spacing w:val="-2"/>
          <w:w w:val="110"/>
        </w:rPr>
        <w:t>opportunity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make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its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best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case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charter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renewal.</w:t>
      </w:r>
    </w:p>
    <w:p w14:paraId="7CDF964E" w14:textId="77777777" w:rsidR="008A1591" w:rsidRDefault="008A1591">
      <w:pPr>
        <w:pStyle w:val="BodyText"/>
        <w:spacing w:before="50"/>
      </w:pPr>
    </w:p>
    <w:p w14:paraId="7CDF964F" w14:textId="77777777" w:rsidR="008A1591" w:rsidRDefault="00000000">
      <w:pPr>
        <w:pStyle w:val="BodyText"/>
        <w:spacing w:line="273" w:lineRule="auto"/>
        <w:ind w:right="361"/>
        <w:jc w:val="both"/>
      </w:pPr>
      <w:r>
        <w:t xml:space="preserve">The Maine Charter School Commission has collected extensive data on each </w:t>
      </w:r>
      <w:r>
        <w:rPr>
          <w:w w:val="110"/>
        </w:rPr>
        <w:t xml:space="preserve">charter school’s performance over the charter term, including, but not limited to, the following – a school’s annual reports, ﬁnancial audits, test </w:t>
      </w:r>
      <w:r>
        <w:t xml:space="preserve">results, site visit reports, and demographic data. Rather than restatement of </w:t>
      </w:r>
      <w:r>
        <w:rPr>
          <w:w w:val="110"/>
        </w:rPr>
        <w:t>information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data</w:t>
      </w:r>
      <w:r>
        <w:rPr>
          <w:spacing w:val="-3"/>
          <w:w w:val="110"/>
        </w:rPr>
        <w:t xml:space="preserve"> </w:t>
      </w:r>
      <w:r>
        <w:rPr>
          <w:w w:val="110"/>
        </w:rPr>
        <w:t>that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Maine</w:t>
      </w:r>
      <w:r>
        <w:rPr>
          <w:spacing w:val="-3"/>
          <w:w w:val="110"/>
        </w:rPr>
        <w:t xml:space="preserve"> </w:t>
      </w:r>
      <w:r>
        <w:rPr>
          <w:w w:val="110"/>
        </w:rPr>
        <w:t>Charter</w:t>
      </w:r>
      <w:r>
        <w:rPr>
          <w:spacing w:val="-12"/>
          <w:w w:val="110"/>
        </w:rPr>
        <w:t xml:space="preserve"> </w:t>
      </w:r>
      <w:r>
        <w:rPr>
          <w:w w:val="110"/>
        </w:rPr>
        <w:t>School</w:t>
      </w:r>
      <w:r>
        <w:rPr>
          <w:spacing w:val="-12"/>
          <w:w w:val="110"/>
        </w:rPr>
        <w:t xml:space="preserve"> </w:t>
      </w:r>
      <w:r>
        <w:rPr>
          <w:w w:val="110"/>
        </w:rPr>
        <w:t>Commission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already </w:t>
      </w:r>
      <w:r>
        <w:t>possesses, the Application should contain additional afﬁrmative evidence of</w:t>
      </w:r>
      <w:r>
        <w:rPr>
          <w:spacing w:val="80"/>
          <w:w w:val="150"/>
        </w:rPr>
        <w:t xml:space="preserve"> </w:t>
      </w:r>
      <w:r>
        <w:t>the school’s success and should address areas of concern (if any) outlined in</w:t>
      </w:r>
      <w:r>
        <w:rPr>
          <w:spacing w:val="80"/>
        </w:rPr>
        <w:t xml:space="preserve"> </w:t>
      </w:r>
      <w:r>
        <w:t xml:space="preserve">the Performance Report issued to the school from the Maine Charter School </w:t>
      </w:r>
      <w:r>
        <w:rPr>
          <w:spacing w:val="-2"/>
          <w:w w:val="110"/>
        </w:rPr>
        <w:t>Commission.</w:t>
      </w:r>
    </w:p>
    <w:p w14:paraId="7CDF9650" w14:textId="77777777" w:rsidR="008A1591" w:rsidRDefault="008A1591">
      <w:pPr>
        <w:pStyle w:val="BodyText"/>
        <w:rPr>
          <w:sz w:val="20"/>
        </w:rPr>
      </w:pPr>
    </w:p>
    <w:p w14:paraId="7CDF9651" w14:textId="77777777" w:rsidR="008A1591" w:rsidRDefault="00000000">
      <w:pPr>
        <w:pStyle w:val="BodyText"/>
        <w:spacing w:before="1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DF9682" wp14:editId="7CDF9683">
                <wp:simplePos x="0" y="0"/>
                <wp:positionH relativeFrom="page">
                  <wp:posOffset>920750</wp:posOffset>
                </wp:positionH>
                <wp:positionV relativeFrom="paragraph">
                  <wp:posOffset>281322</wp:posOffset>
                </wp:positionV>
                <wp:extent cx="5943600" cy="3302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solidFill>
                          <a:srgbClr val="98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DF9687" w14:textId="77777777" w:rsidR="008A1591" w:rsidRDefault="00000000">
                            <w:pPr>
                              <w:spacing w:before="104"/>
                              <w:ind w:left="8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4"/>
                              </w:rPr>
                              <w:t>Overview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4"/>
                              </w:rPr>
                              <w:t>Charter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4"/>
                              </w:rPr>
                              <w:t>Renewal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F9682" id="Textbox 3" o:spid="_x0000_s1027" type="#_x0000_t202" style="position:absolute;margin-left:72.5pt;margin-top:22.15pt;width:468pt;height:2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" fillcolor="#980000" strokeweight="1pt">
                <v:path arrowok="t"/>
                <v:textbox inset="0,0,0,0">
                  <w:txbxContent>
                    <w:p w14:paraId="7CDF9687" w14:textId="77777777" w:rsidR="008A1591" w:rsidRDefault="00000000">
                      <w:pPr>
                        <w:spacing w:before="104"/>
                        <w:ind w:left="8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110"/>
                          <w:sz w:val="24"/>
                        </w:rPr>
                        <w:t>Overview</w:t>
                      </w:r>
                      <w:r>
                        <w:rPr>
                          <w:b/>
                          <w:color w:val="FFFFFF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0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1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0"/>
                          <w:sz w:val="24"/>
                        </w:rPr>
                        <w:t>Charter</w:t>
                      </w:r>
                      <w:r>
                        <w:rPr>
                          <w:b/>
                          <w:color w:val="FFFFFF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0"/>
                          <w:sz w:val="24"/>
                        </w:rPr>
                        <w:t>Renewal</w:t>
                      </w:r>
                      <w:r>
                        <w:rPr>
                          <w:b/>
                          <w:color w:val="FFFFFF"/>
                          <w:spacing w:val="-1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4"/>
                        </w:rPr>
                        <w:t>Process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DF9652" w14:textId="77777777" w:rsidR="008A1591" w:rsidRDefault="008A1591">
      <w:pPr>
        <w:pStyle w:val="BodyText"/>
        <w:spacing w:before="48"/>
      </w:pPr>
    </w:p>
    <w:p w14:paraId="7CDF9653" w14:textId="77777777" w:rsidR="008A1591" w:rsidRDefault="00000000">
      <w:pPr>
        <w:pStyle w:val="BodyText"/>
        <w:spacing w:line="273" w:lineRule="auto"/>
        <w:ind w:right="363"/>
        <w:jc w:val="both"/>
      </w:pPr>
      <w:r>
        <w:t xml:space="preserve">According to </w:t>
      </w:r>
      <w:r>
        <w:rPr>
          <w:i/>
        </w:rPr>
        <w:t xml:space="preserve">§2411 Charter Term and Renewal </w:t>
      </w:r>
      <w:r>
        <w:t>a charter may be renewed for successive</w:t>
      </w:r>
      <w:r>
        <w:rPr>
          <w:spacing w:val="65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years,</w:t>
      </w:r>
      <w:r>
        <w:rPr>
          <w:spacing w:val="40"/>
        </w:rPr>
        <w:t xml:space="preserve"> </w:t>
      </w:r>
      <w:r>
        <w:t>although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authorizer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renewal</w:t>
      </w:r>
      <w:r>
        <w:rPr>
          <w:spacing w:val="40"/>
        </w:rPr>
        <w:t xml:space="preserve"> </w:t>
      </w:r>
      <w:r>
        <w:t xml:space="preserve">for </w:t>
      </w:r>
      <w:r>
        <w:rPr>
          <w:w w:val="110"/>
        </w:rPr>
        <w:t>a term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exceed</w:t>
      </w:r>
      <w:r>
        <w:rPr>
          <w:spacing w:val="-8"/>
          <w:w w:val="110"/>
        </w:rPr>
        <w:t xml:space="preserve"> </w:t>
      </w:r>
      <w:r>
        <w:rPr>
          <w:w w:val="110"/>
        </w:rPr>
        <w:t>15</w:t>
      </w:r>
      <w:r>
        <w:rPr>
          <w:spacing w:val="-8"/>
          <w:w w:val="110"/>
        </w:rPr>
        <w:t xml:space="preserve"> </w:t>
      </w:r>
      <w:r>
        <w:rPr>
          <w:w w:val="110"/>
        </w:rPr>
        <w:t>years</w:t>
      </w:r>
      <w:r>
        <w:rPr>
          <w:spacing w:val="-8"/>
          <w:w w:val="110"/>
        </w:rPr>
        <w:t xml:space="preserve"> </w:t>
      </w:r>
      <w:r>
        <w:rPr>
          <w:w w:val="110"/>
        </w:rPr>
        <w:t>based</w:t>
      </w:r>
      <w:r>
        <w:rPr>
          <w:spacing w:val="-8"/>
          <w:w w:val="110"/>
        </w:rPr>
        <w:t xml:space="preserve"> </w:t>
      </w:r>
      <w:r>
        <w:rPr>
          <w:w w:val="110"/>
        </w:rPr>
        <w:t>on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performance,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demonstrated </w:t>
      </w:r>
      <w:r>
        <w:t xml:space="preserve">capacities and particular circumstances of each public charter school. An </w:t>
      </w:r>
      <w:r>
        <w:rPr>
          <w:w w:val="110"/>
        </w:rPr>
        <w:t>authorizer may grant renewal with speciﬁc conditions for necessary improvements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public</w:t>
      </w:r>
      <w:r>
        <w:rPr>
          <w:spacing w:val="-19"/>
          <w:w w:val="110"/>
        </w:rPr>
        <w:t xml:space="preserve"> </w:t>
      </w:r>
      <w:r>
        <w:rPr>
          <w:w w:val="110"/>
        </w:rPr>
        <w:t>charter</w:t>
      </w:r>
      <w:r>
        <w:rPr>
          <w:spacing w:val="-18"/>
          <w:w w:val="110"/>
        </w:rPr>
        <w:t xml:space="preserve"> </w:t>
      </w:r>
      <w:r>
        <w:rPr>
          <w:w w:val="110"/>
        </w:rPr>
        <w:t>school.</w:t>
      </w:r>
    </w:p>
    <w:p w14:paraId="7CDF9654" w14:textId="77777777" w:rsidR="008A1591" w:rsidRDefault="008A1591">
      <w:pPr>
        <w:pStyle w:val="BodyText"/>
        <w:spacing w:line="273" w:lineRule="auto"/>
        <w:jc w:val="both"/>
        <w:sectPr w:rsidR="008A1591">
          <w:pgSz w:w="12240" w:h="15840"/>
          <w:pgMar w:top="1760" w:right="1080" w:bottom="280" w:left="1440" w:header="720" w:footer="720" w:gutter="0"/>
          <w:cols w:space="720"/>
        </w:sectPr>
      </w:pPr>
    </w:p>
    <w:p w14:paraId="7CDF9655" w14:textId="77777777" w:rsidR="008A1591" w:rsidRDefault="00000000">
      <w:pPr>
        <w:pStyle w:val="BodyText"/>
        <w:spacing w:before="67" w:line="273" w:lineRule="auto"/>
        <w:ind w:right="359"/>
        <w:jc w:val="both"/>
      </w:pPr>
      <w:r>
        <w:rPr>
          <w:w w:val="110"/>
        </w:rPr>
        <w:lastRenderedPageBreak/>
        <w:t>No later than June 30th of a public charter school’s 4th</w:t>
      </w:r>
      <w:r>
        <w:rPr>
          <w:spacing w:val="-8"/>
          <w:w w:val="110"/>
        </w:rPr>
        <w:t xml:space="preserve"> </w:t>
      </w:r>
      <w:r>
        <w:rPr>
          <w:w w:val="110"/>
        </w:rPr>
        <w:t>year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operation under each 5-year term of a charter contract, the authorizer shall issue a </w:t>
      </w:r>
      <w:r>
        <w:t xml:space="preserve">public charter school performance report. If the charter of the public charter </w:t>
      </w:r>
      <w:r>
        <w:rPr>
          <w:w w:val="110"/>
        </w:rPr>
        <w:t xml:space="preserve">school is expiring, the authorizer shall offer charter renewal application </w:t>
      </w:r>
      <w:r>
        <w:rPr>
          <w:spacing w:val="-2"/>
          <w:w w:val="110"/>
        </w:rPr>
        <w:t>guidance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school.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performance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report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required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subsection </w:t>
      </w:r>
      <w:r>
        <w:rPr>
          <w:w w:val="110"/>
        </w:rPr>
        <w:t>must summarize the public charter school’s performance record to</w:t>
      </w:r>
      <w:r>
        <w:rPr>
          <w:spacing w:val="-7"/>
          <w:w w:val="110"/>
        </w:rPr>
        <w:t xml:space="preserve"> </w:t>
      </w:r>
      <w:r>
        <w:rPr>
          <w:w w:val="110"/>
        </w:rPr>
        <w:t>date, based</w:t>
      </w:r>
      <w:r>
        <w:rPr>
          <w:spacing w:val="-19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data</w:t>
      </w:r>
      <w:r>
        <w:rPr>
          <w:spacing w:val="-15"/>
          <w:w w:val="110"/>
        </w:rPr>
        <w:t xml:space="preserve"> </w:t>
      </w:r>
      <w:r>
        <w:rPr>
          <w:w w:val="110"/>
        </w:rPr>
        <w:t>required</w:t>
      </w:r>
      <w:r>
        <w:rPr>
          <w:spacing w:val="-15"/>
          <w:w w:val="110"/>
        </w:rPr>
        <w:t xml:space="preserve"> </w:t>
      </w:r>
      <w:r>
        <w:rPr>
          <w:w w:val="110"/>
        </w:rPr>
        <w:t>by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chapter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charter</w:t>
      </w:r>
      <w:r>
        <w:rPr>
          <w:spacing w:val="-15"/>
          <w:w w:val="110"/>
        </w:rPr>
        <w:t xml:space="preserve"> </w:t>
      </w:r>
      <w:r>
        <w:rPr>
          <w:w w:val="110"/>
        </w:rPr>
        <w:t>contract,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and must provide notice of any weaknesses or concerns perceived by the </w:t>
      </w:r>
      <w:r>
        <w:t xml:space="preserve">authorizer concerning the school that may jeopardize its position in seeking </w:t>
      </w:r>
      <w:r>
        <w:rPr>
          <w:w w:val="110"/>
        </w:rPr>
        <w:t>renewal</w:t>
      </w:r>
      <w:r>
        <w:rPr>
          <w:spacing w:val="-3"/>
          <w:w w:val="110"/>
        </w:rPr>
        <w:t xml:space="preserve"> </w:t>
      </w:r>
      <w:r>
        <w:rPr>
          <w:w w:val="110"/>
        </w:rPr>
        <w:t>if</w:t>
      </w:r>
      <w:r>
        <w:rPr>
          <w:spacing w:val="-3"/>
          <w:w w:val="110"/>
        </w:rPr>
        <w:t xml:space="preserve"> </w:t>
      </w:r>
      <w:r>
        <w:rPr>
          <w:w w:val="110"/>
        </w:rPr>
        <w:t>not</w:t>
      </w:r>
      <w:r>
        <w:rPr>
          <w:spacing w:val="-3"/>
          <w:w w:val="110"/>
        </w:rPr>
        <w:t xml:space="preserve"> </w:t>
      </w:r>
      <w:r>
        <w:rPr>
          <w:w w:val="110"/>
        </w:rPr>
        <w:t>timely</w:t>
      </w:r>
      <w:r>
        <w:rPr>
          <w:spacing w:val="-14"/>
          <w:w w:val="110"/>
        </w:rPr>
        <w:t xml:space="preserve"> </w:t>
      </w:r>
      <w:r>
        <w:rPr>
          <w:w w:val="110"/>
        </w:rPr>
        <w:t>rectiﬁed.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school</w:t>
      </w:r>
      <w:r>
        <w:rPr>
          <w:spacing w:val="-14"/>
          <w:w w:val="110"/>
        </w:rPr>
        <w:t xml:space="preserve"> </w:t>
      </w:r>
      <w:r>
        <w:rPr>
          <w:w w:val="110"/>
        </w:rPr>
        <w:t>must</w:t>
      </w:r>
      <w:r>
        <w:rPr>
          <w:spacing w:val="-14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given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opportunity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to respond to the performance report and submit any corrections or </w:t>
      </w:r>
      <w:r>
        <w:t xml:space="preserve">clariﬁcations for the report. The renewal application guidance required must </w:t>
      </w:r>
      <w:r>
        <w:rPr>
          <w:w w:val="110"/>
        </w:rPr>
        <w:t>include or refer explicitly to the criteria and standards that will guide the authorizer’s renewal decisions,</w:t>
      </w:r>
      <w:r>
        <w:rPr>
          <w:spacing w:val="-9"/>
          <w:w w:val="110"/>
        </w:rPr>
        <w:t xml:space="preserve"> </w:t>
      </w:r>
      <w:r>
        <w:rPr>
          <w:w w:val="110"/>
        </w:rPr>
        <w:t>which</w:t>
      </w:r>
      <w:r>
        <w:rPr>
          <w:spacing w:val="-9"/>
          <w:w w:val="110"/>
        </w:rPr>
        <w:t xml:space="preserve"> </w:t>
      </w:r>
      <w:r>
        <w:rPr>
          <w:w w:val="110"/>
        </w:rPr>
        <w:t>must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based</w:t>
      </w:r>
      <w:r>
        <w:rPr>
          <w:spacing w:val="-9"/>
          <w:w w:val="110"/>
        </w:rPr>
        <w:t xml:space="preserve"> </w:t>
      </w:r>
      <w:r>
        <w:rPr>
          <w:w w:val="110"/>
        </w:rPr>
        <w:t>on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performance framework under §2409. The renewal application guidance must, at a minimum,</w:t>
      </w:r>
      <w:r>
        <w:rPr>
          <w:spacing w:val="-19"/>
          <w:w w:val="110"/>
        </w:rPr>
        <w:t xml:space="preserve"> </w:t>
      </w:r>
      <w:r>
        <w:rPr>
          <w:w w:val="110"/>
        </w:rPr>
        <w:t>require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provide</w:t>
      </w:r>
      <w:r>
        <w:rPr>
          <w:spacing w:val="-19"/>
          <w:w w:val="110"/>
        </w:rPr>
        <w:t xml:space="preserve"> </w:t>
      </w:r>
      <w:r>
        <w:rPr>
          <w:w w:val="110"/>
        </w:rPr>
        <w:t>an</w:t>
      </w:r>
      <w:r>
        <w:rPr>
          <w:spacing w:val="-18"/>
          <w:w w:val="110"/>
        </w:rPr>
        <w:t xml:space="preserve"> </w:t>
      </w:r>
      <w:r>
        <w:rPr>
          <w:w w:val="110"/>
        </w:rPr>
        <w:t>opportunity</w:t>
      </w:r>
      <w:r>
        <w:rPr>
          <w:spacing w:val="-18"/>
          <w:w w:val="110"/>
        </w:rPr>
        <w:t xml:space="preserve"> </w:t>
      </w:r>
      <w:r>
        <w:rPr>
          <w:w w:val="110"/>
        </w:rPr>
        <w:t>for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public</w:t>
      </w:r>
      <w:r>
        <w:rPr>
          <w:spacing w:val="-18"/>
          <w:w w:val="110"/>
        </w:rPr>
        <w:t xml:space="preserve"> </w:t>
      </w:r>
      <w:r>
        <w:rPr>
          <w:w w:val="110"/>
        </w:rPr>
        <w:t>charter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school </w:t>
      </w:r>
      <w:r>
        <w:rPr>
          <w:spacing w:val="-4"/>
          <w:w w:val="110"/>
        </w:rPr>
        <w:t>to:</w:t>
      </w:r>
    </w:p>
    <w:p w14:paraId="7CDF9656" w14:textId="77777777" w:rsidR="008A1591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17" w:line="273" w:lineRule="auto"/>
        <w:ind w:right="366"/>
        <w:rPr>
          <w:sz w:val="24"/>
        </w:rPr>
      </w:pPr>
      <w:r>
        <w:rPr>
          <w:w w:val="110"/>
          <w:sz w:val="24"/>
        </w:rPr>
        <w:t>Present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additional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evidence,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beyond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data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contained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-2"/>
          <w:w w:val="110"/>
          <w:sz w:val="24"/>
        </w:rPr>
        <w:t>performance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report,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supporting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its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case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for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renewal;</w:t>
      </w:r>
    </w:p>
    <w:p w14:paraId="7CDF9657" w14:textId="77777777" w:rsidR="008A1591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Describe</w:t>
      </w:r>
      <w:r>
        <w:rPr>
          <w:spacing w:val="4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42"/>
          <w:sz w:val="24"/>
        </w:rPr>
        <w:t xml:space="preserve"> </w:t>
      </w:r>
      <w:r>
        <w:rPr>
          <w:sz w:val="24"/>
        </w:rPr>
        <w:t>undertaken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planned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school;</w:t>
      </w:r>
      <w:r>
        <w:rPr>
          <w:spacing w:val="4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CDF9658" w14:textId="77777777" w:rsidR="008A1591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42"/>
        <w:ind w:left="719" w:hanging="359"/>
        <w:rPr>
          <w:sz w:val="24"/>
        </w:rPr>
      </w:pPr>
      <w:r>
        <w:rPr>
          <w:sz w:val="24"/>
        </w:rPr>
        <w:t>Detail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school’s</w:t>
      </w:r>
      <w:r>
        <w:rPr>
          <w:spacing w:val="29"/>
          <w:sz w:val="24"/>
        </w:rPr>
        <w:t xml:space="preserve"> </w:t>
      </w:r>
      <w:r>
        <w:rPr>
          <w:sz w:val="24"/>
        </w:rPr>
        <w:t>plans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next</w:t>
      </w:r>
      <w:r>
        <w:rPr>
          <w:spacing w:val="29"/>
          <w:sz w:val="24"/>
        </w:rPr>
        <w:t xml:space="preserve"> </w:t>
      </w:r>
      <w:r>
        <w:rPr>
          <w:sz w:val="24"/>
        </w:rPr>
        <w:t>charter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term.</w:t>
      </w:r>
    </w:p>
    <w:p w14:paraId="7CDF9659" w14:textId="77777777" w:rsidR="008A1591" w:rsidRDefault="008A1591">
      <w:pPr>
        <w:pStyle w:val="ListParagraph"/>
        <w:rPr>
          <w:sz w:val="24"/>
        </w:rPr>
        <w:sectPr w:rsidR="008A1591">
          <w:pgSz w:w="12240" w:h="15840"/>
          <w:pgMar w:top="1700" w:right="1080" w:bottom="280" w:left="1440" w:header="720" w:footer="720" w:gutter="0"/>
          <w:cols w:space="720"/>
        </w:sectPr>
      </w:pPr>
    </w:p>
    <w:p w14:paraId="7CDF965A" w14:textId="77777777" w:rsidR="008A1591" w:rsidRDefault="0000000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DF9684" wp14:editId="7CDF9685">
                <wp:extent cx="5943600" cy="330200"/>
                <wp:effectExtent l="9525" t="0" r="0" b="1270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solidFill>
                          <a:srgbClr val="98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DF9688" w14:textId="77777777" w:rsidR="008A1591" w:rsidRDefault="00000000">
                            <w:pPr>
                              <w:spacing w:before="107"/>
                              <w:ind w:left="8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Charter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Renewal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F9684" id="Textbox 4" o:spid="_x0000_s1028" type="#_x0000_t202" style="width:468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" fillcolor="#980000" strokeweight="1pt">
                <v:path arrowok="t"/>
                <v:textbox inset="0,0,0,0">
                  <w:txbxContent>
                    <w:p w14:paraId="7CDF9688" w14:textId="77777777" w:rsidR="008A1591" w:rsidRDefault="00000000">
                      <w:pPr>
                        <w:spacing w:before="107"/>
                        <w:ind w:left="8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4"/>
                        </w:rPr>
                        <w:t>Charter</w:t>
                      </w:r>
                      <w:r>
                        <w:rPr>
                          <w:b/>
                          <w:color w:val="FFFFFF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4"/>
                        </w:rPr>
                        <w:t>Renewal</w:t>
                      </w:r>
                      <w:r>
                        <w:rPr>
                          <w:b/>
                          <w:color w:val="FFFFFF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110"/>
                          <w:sz w:val="24"/>
                        </w:rPr>
                        <w:t>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DF965B" w14:textId="77777777" w:rsidR="008A1591" w:rsidRDefault="008A1591">
      <w:pPr>
        <w:pStyle w:val="BodyText"/>
        <w:rPr>
          <w:sz w:val="20"/>
        </w:rPr>
      </w:pPr>
    </w:p>
    <w:p w14:paraId="7CDF965C" w14:textId="77777777" w:rsidR="008A1591" w:rsidRDefault="008A1591">
      <w:pPr>
        <w:pStyle w:val="BodyText"/>
        <w:spacing w:before="154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6720"/>
      </w:tblGrid>
      <w:tr w:rsidR="008A1591" w14:paraId="7CDF965F" w14:textId="77777777">
        <w:trPr>
          <w:trHeight w:val="780"/>
        </w:trPr>
        <w:tc>
          <w:tcPr>
            <w:tcW w:w="2640" w:type="dxa"/>
          </w:tcPr>
          <w:p w14:paraId="7CDF965D" w14:textId="77777777" w:rsidR="008A1591" w:rsidRDefault="00000000">
            <w:pPr>
              <w:pStyle w:val="TableParagraph"/>
              <w:spacing w:before="93"/>
              <w:ind w:left="848" w:right="73" w:firstLine="863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 xml:space="preserve">Spring </w:t>
            </w:r>
            <w:r>
              <w:rPr>
                <w:b/>
                <w:spacing w:val="-2"/>
                <w:w w:val="110"/>
                <w:sz w:val="24"/>
              </w:rPr>
              <w:t>Visit/Meeting</w:t>
            </w:r>
          </w:p>
        </w:tc>
        <w:tc>
          <w:tcPr>
            <w:tcW w:w="6720" w:type="dxa"/>
          </w:tcPr>
          <w:p w14:paraId="7CDF965E" w14:textId="77777777" w:rsidR="008A1591" w:rsidRDefault="00000000">
            <w:pPr>
              <w:pStyle w:val="TableParagraph"/>
              <w:spacing w:before="93"/>
              <w:ind w:right="21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spring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visit/meeting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is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held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with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school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leadership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gather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additional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information.</w:t>
            </w:r>
          </w:p>
        </w:tc>
      </w:tr>
      <w:tr w:rsidR="008A1591" w14:paraId="7CDF9662" w14:textId="77777777">
        <w:trPr>
          <w:trHeight w:val="800"/>
        </w:trPr>
        <w:tc>
          <w:tcPr>
            <w:tcW w:w="2640" w:type="dxa"/>
          </w:tcPr>
          <w:p w14:paraId="7CDF9660" w14:textId="77777777" w:rsidR="008A1591" w:rsidRDefault="00000000">
            <w:pPr>
              <w:pStyle w:val="TableParagraph"/>
              <w:spacing w:before="103"/>
              <w:ind w:left="467" w:firstLine="296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Submission</w:t>
            </w:r>
            <w:r>
              <w:rPr>
                <w:b/>
                <w:spacing w:val="-18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 xml:space="preserve">of </w:t>
            </w:r>
            <w:r>
              <w:rPr>
                <w:b/>
                <w:spacing w:val="-2"/>
                <w:w w:val="110"/>
                <w:sz w:val="24"/>
              </w:rPr>
              <w:t>Self-Assessment</w:t>
            </w:r>
          </w:p>
        </w:tc>
        <w:tc>
          <w:tcPr>
            <w:tcW w:w="6720" w:type="dxa"/>
          </w:tcPr>
          <w:p w14:paraId="7CDF9661" w14:textId="77777777" w:rsidR="008A1591" w:rsidRDefault="00000000">
            <w:pPr>
              <w:pStyle w:val="TableParagraph"/>
              <w:spacing w:before="103"/>
              <w:ind w:right="217"/>
              <w:rPr>
                <w:sz w:val="24"/>
              </w:rPr>
            </w:pPr>
            <w:r>
              <w:rPr>
                <w:w w:val="105"/>
                <w:sz w:val="24"/>
              </w:rPr>
              <w:t>The school submits a self-assessment and end of year reports to the Charter School Commission.</w:t>
            </w:r>
          </w:p>
        </w:tc>
      </w:tr>
      <w:tr w:rsidR="008A1591" w14:paraId="7CDF9666" w14:textId="77777777">
        <w:trPr>
          <w:trHeight w:val="3120"/>
        </w:trPr>
        <w:tc>
          <w:tcPr>
            <w:tcW w:w="2640" w:type="dxa"/>
          </w:tcPr>
          <w:p w14:paraId="7CDF9663" w14:textId="77777777" w:rsidR="008A1591" w:rsidRDefault="00000000">
            <w:pPr>
              <w:pStyle w:val="TableParagraph"/>
              <w:spacing w:before="93" w:line="293" w:lineRule="exact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Performance</w:t>
            </w:r>
          </w:p>
          <w:p w14:paraId="7CDF9664" w14:textId="77777777" w:rsidR="008A1591" w:rsidRDefault="00000000">
            <w:pPr>
              <w:pStyle w:val="TableParagraph"/>
              <w:spacing w:before="0" w:line="293" w:lineRule="exact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Report</w:t>
            </w:r>
          </w:p>
        </w:tc>
        <w:tc>
          <w:tcPr>
            <w:tcW w:w="6720" w:type="dxa"/>
          </w:tcPr>
          <w:p w14:paraId="7CDF9665" w14:textId="77777777" w:rsidR="008A1591" w:rsidRDefault="00000000">
            <w:pPr>
              <w:pStyle w:val="TableParagraph"/>
              <w:spacing w:before="93"/>
              <w:ind w:right="133"/>
              <w:rPr>
                <w:sz w:val="24"/>
              </w:rPr>
            </w:pPr>
            <w:r>
              <w:rPr>
                <w:w w:val="110"/>
                <w:sz w:val="24"/>
              </w:rPr>
              <w:t>In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June,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Charter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Commission submits a Performance Report summarizing the </w:t>
            </w:r>
            <w:r>
              <w:rPr>
                <w:sz w:val="24"/>
              </w:rPr>
              <w:t>school’s performance record to date and provides notice of any weaknesses or concerns perceived by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jeopardize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seeking </w:t>
            </w:r>
            <w:r>
              <w:rPr>
                <w:w w:val="110"/>
                <w:sz w:val="24"/>
              </w:rPr>
              <w:t>renewal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if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timely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rectiﬁed.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will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 given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opportunity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respond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report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 submit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any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corrections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clariﬁcations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its </w:t>
            </w:r>
            <w:r>
              <w:rPr>
                <w:spacing w:val="-2"/>
                <w:w w:val="110"/>
                <w:sz w:val="24"/>
              </w:rPr>
              <w:t>Application.</w:t>
            </w:r>
          </w:p>
        </w:tc>
      </w:tr>
      <w:tr w:rsidR="008A1591" w14:paraId="7CDF966A" w14:textId="77777777">
        <w:trPr>
          <w:trHeight w:val="1960"/>
        </w:trPr>
        <w:tc>
          <w:tcPr>
            <w:tcW w:w="2640" w:type="dxa"/>
          </w:tcPr>
          <w:p w14:paraId="7CDF9667" w14:textId="77777777" w:rsidR="008A1591" w:rsidRDefault="00000000">
            <w:pPr>
              <w:pStyle w:val="TableParagraph"/>
              <w:spacing w:before="103"/>
              <w:ind w:left="671" w:firstLine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Submission</w:t>
            </w:r>
            <w:r>
              <w:rPr>
                <w:b/>
                <w:spacing w:val="-18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 xml:space="preserve">of </w:t>
            </w:r>
            <w:r>
              <w:rPr>
                <w:b/>
                <w:w w:val="105"/>
                <w:sz w:val="24"/>
              </w:rPr>
              <w:t>Application</w:t>
            </w:r>
            <w:r>
              <w:rPr>
                <w:b/>
                <w:spacing w:val="17"/>
                <w:w w:val="115"/>
                <w:sz w:val="24"/>
              </w:rPr>
              <w:t xml:space="preserve"> </w:t>
            </w:r>
            <w:r>
              <w:rPr>
                <w:b/>
                <w:spacing w:val="-5"/>
                <w:w w:val="115"/>
                <w:sz w:val="24"/>
              </w:rPr>
              <w:t>for</w:t>
            </w:r>
          </w:p>
          <w:p w14:paraId="7CDF9668" w14:textId="77777777" w:rsidR="008A1591" w:rsidRDefault="00000000">
            <w:pPr>
              <w:pStyle w:val="TableParagraph"/>
              <w:spacing w:before="0" w:line="291" w:lineRule="exact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Renewal</w:t>
            </w:r>
          </w:p>
        </w:tc>
        <w:tc>
          <w:tcPr>
            <w:tcW w:w="6720" w:type="dxa"/>
          </w:tcPr>
          <w:p w14:paraId="7CDF9669" w14:textId="6A125C69" w:rsidR="008A1591" w:rsidRDefault="00000000">
            <w:pPr>
              <w:pStyle w:val="TableParagraph"/>
              <w:spacing w:before="103"/>
              <w:ind w:right="217"/>
              <w:rPr>
                <w:sz w:val="24"/>
              </w:rPr>
            </w:pPr>
            <w:r>
              <w:rPr>
                <w:w w:val="105"/>
                <w:sz w:val="24"/>
              </w:rPr>
              <w:t>The school submits the Application to the Maine Charter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commission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September </w:t>
            </w:r>
            <w:r w:rsidR="008B272B">
              <w:rPr>
                <w:b/>
                <w:w w:val="105"/>
                <w:sz w:val="24"/>
              </w:rPr>
              <w:t>5</w:t>
            </w:r>
            <w:r>
              <w:rPr>
                <w:b/>
                <w:w w:val="105"/>
                <w:sz w:val="24"/>
              </w:rPr>
              <w:t>, 202</w:t>
            </w:r>
            <w:r w:rsidR="00D06536">
              <w:rPr>
                <w:b/>
                <w:w w:val="105"/>
                <w:sz w:val="24"/>
              </w:rPr>
              <w:t>5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the school’s ﬁfth year. The completed Application must follow the content and format guidelines set forth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must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upon </w:t>
            </w:r>
            <w:r>
              <w:rPr>
                <w:spacing w:val="-2"/>
                <w:w w:val="105"/>
                <w:sz w:val="24"/>
              </w:rPr>
              <w:t>submission.</w:t>
            </w:r>
          </w:p>
        </w:tc>
      </w:tr>
      <w:tr w:rsidR="008A1591" w14:paraId="7CDF966D" w14:textId="77777777">
        <w:trPr>
          <w:trHeight w:val="1959"/>
        </w:trPr>
        <w:tc>
          <w:tcPr>
            <w:tcW w:w="2640" w:type="dxa"/>
          </w:tcPr>
          <w:p w14:paraId="7CDF966B" w14:textId="77777777" w:rsidR="008A1591" w:rsidRDefault="00000000">
            <w:pPr>
              <w:pStyle w:val="TableParagraph"/>
              <w:spacing w:before="104"/>
              <w:ind w:left="415" w:firstLine="2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Application</w:t>
            </w:r>
            <w:r>
              <w:rPr>
                <w:b/>
                <w:spacing w:val="-17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 xml:space="preserve">for </w:t>
            </w:r>
            <w:r>
              <w:rPr>
                <w:b/>
                <w:spacing w:val="-2"/>
                <w:w w:val="115"/>
                <w:sz w:val="24"/>
              </w:rPr>
              <w:t xml:space="preserve">Substantive </w:t>
            </w:r>
            <w:r>
              <w:rPr>
                <w:b/>
                <w:w w:val="115"/>
                <w:sz w:val="24"/>
              </w:rPr>
              <w:t xml:space="preserve">Changes to </w:t>
            </w:r>
            <w:r>
              <w:rPr>
                <w:b/>
                <w:w w:val="110"/>
                <w:sz w:val="24"/>
              </w:rPr>
              <w:t>Current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Program</w:t>
            </w:r>
          </w:p>
        </w:tc>
        <w:tc>
          <w:tcPr>
            <w:tcW w:w="6720" w:type="dxa"/>
          </w:tcPr>
          <w:p w14:paraId="7CDF966C" w14:textId="77777777" w:rsidR="008A1591" w:rsidRDefault="00000000">
            <w:pPr>
              <w:pStyle w:val="TableParagraph"/>
              <w:spacing w:before="104"/>
              <w:ind w:right="217"/>
              <w:rPr>
                <w:sz w:val="24"/>
              </w:rPr>
            </w:pPr>
            <w:r>
              <w:rPr>
                <w:sz w:val="24"/>
              </w:rPr>
              <w:t>If the school would like to make substantive changes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program,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including,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but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limited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to,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grade </w:t>
            </w:r>
            <w:r>
              <w:rPr>
                <w:sz w:val="24"/>
              </w:rPr>
              <w:t xml:space="preserve">span served, program delivery, or target population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Maine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Charter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Commission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will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require </w:t>
            </w:r>
            <w:r>
              <w:rPr>
                <w:sz w:val="24"/>
              </w:rPr>
              <w:t xml:space="preserve">additional data analysis and research-based </w:t>
            </w:r>
            <w:r>
              <w:rPr>
                <w:spacing w:val="-2"/>
                <w:w w:val="115"/>
                <w:sz w:val="24"/>
              </w:rPr>
              <w:t>evidence.</w:t>
            </w:r>
          </w:p>
        </w:tc>
      </w:tr>
      <w:tr w:rsidR="008A1591" w14:paraId="7CDF9670" w14:textId="77777777">
        <w:trPr>
          <w:trHeight w:val="800"/>
        </w:trPr>
        <w:tc>
          <w:tcPr>
            <w:tcW w:w="2640" w:type="dxa"/>
          </w:tcPr>
          <w:p w14:paraId="7CDF966E" w14:textId="77777777" w:rsidR="008A1591" w:rsidRDefault="00000000">
            <w:pPr>
              <w:pStyle w:val="TableParagraph"/>
              <w:spacing w:before="104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Application</w:t>
            </w:r>
            <w:r>
              <w:rPr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Review</w:t>
            </w:r>
          </w:p>
        </w:tc>
        <w:tc>
          <w:tcPr>
            <w:tcW w:w="6720" w:type="dxa"/>
          </w:tcPr>
          <w:p w14:paraId="7CDF966F" w14:textId="77777777" w:rsidR="008A1591" w:rsidRDefault="00000000">
            <w:pPr>
              <w:pStyle w:val="TableParagraph"/>
              <w:spacing w:before="104"/>
              <w:ind w:right="2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completed Application.</w:t>
            </w:r>
          </w:p>
        </w:tc>
      </w:tr>
      <w:tr w:rsidR="008A1591" w14:paraId="7CDF9673" w14:textId="77777777">
        <w:trPr>
          <w:trHeight w:val="1359"/>
        </w:trPr>
        <w:tc>
          <w:tcPr>
            <w:tcW w:w="2640" w:type="dxa"/>
          </w:tcPr>
          <w:p w14:paraId="7CDF9671" w14:textId="77777777" w:rsidR="008A1591" w:rsidRDefault="00000000">
            <w:pPr>
              <w:pStyle w:val="TableParagraph"/>
              <w:spacing w:before="94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Renewal</w:t>
            </w:r>
            <w:r>
              <w:rPr>
                <w:b/>
                <w:spacing w:val="16"/>
                <w:w w:val="120"/>
                <w:sz w:val="24"/>
              </w:rPr>
              <w:t xml:space="preserve"> </w:t>
            </w:r>
            <w:r>
              <w:rPr>
                <w:b/>
                <w:spacing w:val="-4"/>
                <w:w w:val="120"/>
                <w:sz w:val="24"/>
              </w:rPr>
              <w:t>Visit</w:t>
            </w:r>
          </w:p>
        </w:tc>
        <w:tc>
          <w:tcPr>
            <w:tcW w:w="6720" w:type="dxa"/>
          </w:tcPr>
          <w:p w14:paraId="7CDF9672" w14:textId="77777777" w:rsidR="008A1591" w:rsidRDefault="00000000">
            <w:pPr>
              <w:pStyle w:val="TableParagraph"/>
              <w:spacing w:before="94"/>
              <w:ind w:right="87"/>
              <w:rPr>
                <w:sz w:val="24"/>
              </w:rPr>
            </w:pPr>
            <w:r>
              <w:rPr>
                <w:sz w:val="24"/>
              </w:rPr>
              <w:t>The Maine Charter School Commission will conduct 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visit(s).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prepares </w:t>
            </w:r>
            <w:r>
              <w:rPr>
                <w:spacing w:val="-2"/>
                <w:w w:val="110"/>
                <w:sz w:val="24"/>
              </w:rPr>
              <w:t>a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renewal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inspection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report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summarizing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the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team’s ﬁndings.</w:t>
            </w:r>
          </w:p>
        </w:tc>
      </w:tr>
    </w:tbl>
    <w:p w14:paraId="7CDF9674" w14:textId="77777777" w:rsidR="008A1591" w:rsidRDefault="008A1591">
      <w:pPr>
        <w:pStyle w:val="TableParagraph"/>
        <w:rPr>
          <w:sz w:val="24"/>
        </w:rPr>
        <w:sectPr w:rsidR="008A1591">
          <w:pgSz w:w="12240" w:h="15840"/>
          <w:pgMar w:top="1780" w:right="1080" w:bottom="941" w:left="144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6720"/>
      </w:tblGrid>
      <w:tr w:rsidR="008A1591" w14:paraId="7CDF9677" w14:textId="77777777">
        <w:trPr>
          <w:trHeight w:val="1960"/>
        </w:trPr>
        <w:tc>
          <w:tcPr>
            <w:tcW w:w="2640" w:type="dxa"/>
          </w:tcPr>
          <w:p w14:paraId="7CDF9675" w14:textId="77777777" w:rsidR="008A1591" w:rsidRDefault="00000000">
            <w:pPr>
              <w:pStyle w:val="TableParagraph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Public</w:t>
            </w:r>
            <w:r>
              <w:rPr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Hearing</w:t>
            </w:r>
          </w:p>
        </w:tc>
        <w:tc>
          <w:tcPr>
            <w:tcW w:w="6720" w:type="dxa"/>
          </w:tcPr>
          <w:p w14:paraId="7CDF9676" w14:textId="77777777" w:rsidR="008A1591" w:rsidRDefault="00000000">
            <w:pPr>
              <w:pStyle w:val="TableParagraph"/>
              <w:ind w:right="441"/>
              <w:rPr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Charter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Commission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will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hold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a </w:t>
            </w:r>
            <w:r>
              <w:rPr>
                <w:sz w:val="24"/>
              </w:rPr>
              <w:t>Public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Hearing.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parties,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including community members, students, and teachers are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given the opportunity to provide comments to the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Charter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Commission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regarding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the </w:t>
            </w:r>
            <w:r>
              <w:rPr>
                <w:spacing w:val="-2"/>
                <w:w w:val="110"/>
                <w:sz w:val="24"/>
              </w:rPr>
              <w:t>renewal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of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the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school’s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charter.</w:t>
            </w:r>
          </w:p>
        </w:tc>
      </w:tr>
      <w:tr w:rsidR="008A1591" w14:paraId="7CDF967A" w14:textId="77777777">
        <w:trPr>
          <w:trHeight w:val="1659"/>
        </w:trPr>
        <w:tc>
          <w:tcPr>
            <w:tcW w:w="2640" w:type="dxa"/>
          </w:tcPr>
          <w:p w14:paraId="7CDF9678" w14:textId="77777777" w:rsidR="008A1591" w:rsidRDefault="00000000">
            <w:pPr>
              <w:pStyle w:val="TableParagraph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Recommendation</w:t>
            </w:r>
          </w:p>
        </w:tc>
        <w:tc>
          <w:tcPr>
            <w:tcW w:w="6720" w:type="dxa"/>
          </w:tcPr>
          <w:p w14:paraId="7CDF9679" w14:textId="77777777" w:rsidR="008A1591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The Recommendation is prepared by the Maine </w:t>
            </w:r>
            <w:r>
              <w:rPr>
                <w:w w:val="110"/>
                <w:sz w:val="24"/>
              </w:rPr>
              <w:t>Charter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Commission’s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Review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Team.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 based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ﬁndings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drawn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from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school’s </w:t>
            </w:r>
            <w:r>
              <w:rPr>
                <w:sz w:val="24"/>
              </w:rPr>
              <w:t>Application, the Renewal Visit, Public Hearing, and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historical performance.</w:t>
            </w:r>
          </w:p>
        </w:tc>
      </w:tr>
      <w:tr w:rsidR="008A1591" w14:paraId="7CDF967D" w14:textId="77777777">
        <w:trPr>
          <w:trHeight w:val="1079"/>
        </w:trPr>
        <w:tc>
          <w:tcPr>
            <w:tcW w:w="2640" w:type="dxa"/>
          </w:tcPr>
          <w:p w14:paraId="7CDF967B" w14:textId="77777777" w:rsidR="008A1591" w:rsidRDefault="00000000">
            <w:pPr>
              <w:pStyle w:val="TableParagraph"/>
              <w:spacing w:before="99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Renewal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Decision</w:t>
            </w:r>
          </w:p>
        </w:tc>
        <w:tc>
          <w:tcPr>
            <w:tcW w:w="6720" w:type="dxa"/>
          </w:tcPr>
          <w:p w14:paraId="7CDF967C" w14:textId="77777777" w:rsidR="008A1591" w:rsidRDefault="00000000">
            <w:pPr>
              <w:pStyle w:val="TableParagraph"/>
              <w:spacing w:before="99"/>
              <w:ind w:right="441"/>
              <w:rPr>
                <w:sz w:val="24"/>
              </w:rPr>
            </w:pPr>
            <w:r>
              <w:rPr>
                <w:sz w:val="24"/>
              </w:rPr>
              <w:t>The Maine Charter School Commission will vote on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the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renewal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of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the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school’s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charter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contract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at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its </w:t>
            </w:r>
            <w:r>
              <w:rPr>
                <w:w w:val="110"/>
                <w:sz w:val="24"/>
              </w:rPr>
              <w:t>Commission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Meeting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October.</w:t>
            </w:r>
          </w:p>
        </w:tc>
      </w:tr>
    </w:tbl>
    <w:p w14:paraId="7CDF967E" w14:textId="77777777" w:rsidR="00CC29E9" w:rsidRDefault="00CC29E9"/>
    <w:sectPr w:rsidR="00CC29E9">
      <w:type w:val="continuous"/>
      <w:pgSz w:w="12240" w:h="15840"/>
      <w:pgMar w:top="14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3B70"/>
    <w:multiLevelType w:val="hybridMultilevel"/>
    <w:tmpl w:val="DA404FC0"/>
    <w:lvl w:ilvl="0" w:tplc="DB68C5BE">
      <w:start w:val="1"/>
      <w:numFmt w:val="decimal"/>
      <w:lvlText w:val="(%1)"/>
      <w:lvlJc w:val="left"/>
      <w:pPr>
        <w:ind w:left="7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66"/>
        <w:sz w:val="24"/>
        <w:szCs w:val="24"/>
        <w:lang w:val="en-US" w:eastAsia="en-US" w:bidi="ar-SA"/>
      </w:rPr>
    </w:lvl>
    <w:lvl w:ilvl="1" w:tplc="A8461A0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5442CE6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1B169ED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FC6A0C2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BFAA665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092849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2C0EA35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57CA6FD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68475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91"/>
    <w:rsid w:val="00610D77"/>
    <w:rsid w:val="008A1591"/>
    <w:rsid w:val="008B272B"/>
    <w:rsid w:val="00CB2169"/>
    <w:rsid w:val="00CC29E9"/>
    <w:rsid w:val="00D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963C"/>
  <w15:docId w15:val="{10872928-28FF-48DD-8730-70B773A0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357"/>
      <w:jc w:val="center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2"/>
      <w:ind w:left="7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91"/>
      <w:ind w:left="109" w:righ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ne.gov/c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872</Words>
  <Characters>4975</Characters>
  <Application>Microsoft Office Word</Application>
  <DocSecurity>0</DocSecurity>
  <Lines>41</Lines>
  <Paragraphs>11</Paragraphs>
  <ScaleCrop>false</ScaleCrop>
  <Company>State of Maine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Application Guidance 2023</dc:title>
  <dc:creator>Allen, Amy L</dc:creator>
  <cp:lastModifiedBy>Allen, Amy L</cp:lastModifiedBy>
  <cp:revision>4</cp:revision>
  <dcterms:created xsi:type="dcterms:W3CDTF">2025-07-10T17:39:00Z</dcterms:created>
  <dcterms:modified xsi:type="dcterms:W3CDTF">2025-07-10T17:41:00Z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Producer">
    <vt:lpwstr>Skia/PDF m116 Google Docs Renderer</vt:lpwstr>
  </property>
  <property fmtid="{D5CDD505-2E9C-101B-9397-08002B2CF9AE}" pid="4" name="LastSaved">
    <vt:filetime>2025-07-10T00:00:00Z</vt:filetime>
  </property>
</Properties>
</file>